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Autospacing="1" w:afterAutospacing="1"/>
        <w:outlineLvl w:val="1"/>
        <w:rPr>
          <w:rFonts w:eastAsia="Times New Roman" w:cs="Times New Roman" w:ascii="Times New Roman" w:hAnsi="Times New Roman"/>
          <w:b/>
          <w:bCs/>
          <w:sz w:val="36"/>
          <w:szCs w:val="36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sk-SK"/>
        </w:rPr>
        <w:t>Cenník prenájmu priestorov kultúrneho domu v Nitrianskych Hrnčiarovciach platný od 1.1.2019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1.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Svadobná hostina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pre občanov s trvalým pobytom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v obci Nitrianske Hrnčiarovce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250 eur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Rodinné a iné oslavy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pre občanov s trvalým pobytom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v obci Nitrianske Hrnčiarovce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-veľká sála + skladovacie priestory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150 eur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 max. do 22 hod ( príplatok za každú ďalšiu hodinu 20 eur)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- malá sála + skladovacie priestory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100 eur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  max. do 22 hod ( príplatok za každú ďalšiu hodinu 20 eur)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+ poplatok za inventár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 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2.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Svadobná hostina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pre občanov bez trvalého pobytu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v obci Nitrianske Hrnčiarovce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400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eur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Rodinné a iné oslavy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pre občanov bez trvalého pobytu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v obci Nitrianske Hrnčiarovce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- veľká sála + skladovacie priestory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250 eur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  max. do 22 hod  ( príplatok za každú ďalšiu hodinu 20 eur)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- malá sála + skladovacie priestory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150 eur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   max. do 22 hod  ( príplatok za každú ďalšiu hodinu 20 eur)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+ poplatok za inventár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3.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Plesy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pre záujmové organizácie a firmy sídliace v obci Nitrianske Hrnčiarovce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100 eur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+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30 eur  inventár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Tanečná zábava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pre záujmové organizácie a firmy sídliace v  obci Nitrianske Hrnčiarovce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 xml:space="preserve">200 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eur + 50 eur  inventár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4.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Plesy pre organizácie sídliace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mimo obce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Nitrianske Hrnčiarovce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 xml:space="preserve">400 eur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+ poplatok za inventár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Tanečná zábava pre organizácie sídliace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mimo obce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Nitrianske Hrnčiarovce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 xml:space="preserve">500 eur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+ poplatok za inventár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 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7.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akcie kultúrne, spoločenské, obchodné, prednášky, firemné dni, semináre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20 eur / hod.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 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+ poplatok za inventár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8.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Za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inventár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nájomca okrem prenájmu priestorov za kultúrny dom zaplatí poplatok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0,30 eur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 na osobu.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Vo výnimočných prípadoch starostka obce môže rozhodnúť o zmene poplatku, pričom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minimálny poplatok je 50 Eur.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Za stratu a poškodenie prenajatej veci, prípadne poškodenie priestorov kultúrneho domu nájomca v plnej výške hradí náklady za škodu.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</w:rPr>
      </w:pPr>
      <w:bookmarkStart w:id="0" w:name="_GoBack"/>
      <w:bookmarkEnd w:id="0"/>
      <w:r>
        <w:rPr>
          <w:rFonts w:cs="Times New Roman" w:ascii="Times New Roman" w:hAnsi="Times New Roman"/>
        </w:rPr>
        <w:t>Schválené Ocz dňa 19.12.2018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sk-SK" w:eastAsia="en-US" w:bidi="ar-SA"/>
      </w:rPr>
    </w:rPrDefault>
    <w:pPrDefault>
      <w:pPr>
        <w:spacing w:lineRule="auto" w:line="259"/>
      </w:pPr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sk-SK" w:eastAsia="en-US" w:bidi="ar-SA"/>
    </w:rPr>
  </w:style>
  <w:style w:type="paragraph" w:styleId="Nadpis2">
    <w:name w:val="Nadpis 2"/>
    <w:uiPriority w:val="9"/>
    <w:qFormat/>
    <w:link w:val="Nadpis2Char"/>
    <w:rsid w:val="00fe790f"/>
    <w:basedOn w:val="Normal"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dpis2Char" w:customStyle="1">
    <w:name w:val="Nadpis 2 Char"/>
    <w:uiPriority w:val="9"/>
    <w:link w:val="Nadpis2"/>
    <w:rsid w:val="00fe790f"/>
    <w:basedOn w:val="DefaultParagraphFont"/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2018-12-16T10:49:00Z</dcterms:created>
  <dc:creator>OUNH</dc:creator>
  <dc:language>sk-SK</dc:language>
  <cp:lastModifiedBy>OUNH</cp:lastModifiedBy>
  <cp:lastPrinted>2018-12-17T07:00:00Z</cp:lastPrinted>
  <dcterms:modified xsi:type="dcterms:W3CDTF">2018-12-20T06:49:00Z</dcterms:modified>
  <cp:revision>8</cp:revision>
</cp:coreProperties>
</file>